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E1" w:rsidRDefault="007664EC" w:rsidP="0041615B">
      <w:pPr>
        <w:jc w:val="center"/>
        <w:rPr>
          <w:rFonts w:asciiTheme="minorHAnsi" w:hAnsiTheme="minorHAnsi" w:cstheme="minorHAnsi"/>
        </w:rPr>
      </w:pPr>
      <w:r w:rsidRPr="007664EC">
        <w:rPr>
          <w:rFonts w:asciiTheme="minorHAnsi" w:hAnsiTheme="minorHAnsi" w:cstheme="minorHAnsi"/>
          <w:noProof/>
        </w:rPr>
        <w:drawing>
          <wp:anchor distT="0" distB="0" distL="114300" distR="114300" simplePos="0" relativeHeight="251659264" behindDoc="0" locked="0" layoutInCell="1" allowOverlap="1">
            <wp:simplePos x="0" y="0"/>
            <wp:positionH relativeFrom="margin">
              <wp:posOffset>1403985</wp:posOffset>
            </wp:positionH>
            <wp:positionV relativeFrom="margin">
              <wp:posOffset>154940</wp:posOffset>
            </wp:positionV>
            <wp:extent cx="3797300" cy="584200"/>
            <wp:effectExtent l="0" t="0" r="0" b="6350"/>
            <wp:wrapTopAndBottom/>
            <wp:docPr id="4" name="Picture 4" descr="1LineAAPLogo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LineAAPLogoPo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7300" cy="584200"/>
                    </a:xfrm>
                    <a:prstGeom prst="rect">
                      <a:avLst/>
                    </a:prstGeom>
                    <a:noFill/>
                    <a:ln>
                      <a:noFill/>
                    </a:ln>
                  </pic:spPr>
                </pic:pic>
              </a:graphicData>
            </a:graphic>
          </wp:anchor>
        </w:drawing>
      </w:r>
      <w:r w:rsidRPr="007664EC">
        <w:rPr>
          <w:rFonts w:asciiTheme="minorHAnsi" w:hAnsiTheme="minorHAnsi" w:cstheme="minorHAnsi"/>
        </w:rPr>
        <w:t>NYS</w:t>
      </w:r>
      <w:r>
        <w:rPr>
          <w:rFonts w:asciiTheme="minorHAnsi" w:hAnsiTheme="minorHAnsi" w:cstheme="minorHAnsi"/>
        </w:rPr>
        <w:t>AAP</w:t>
      </w:r>
      <w:r w:rsidR="00493570">
        <w:rPr>
          <w:rFonts w:asciiTheme="minorHAnsi" w:hAnsiTheme="minorHAnsi" w:cstheme="minorHAnsi"/>
        </w:rPr>
        <w:t xml:space="preserve"> A Coalition of</w:t>
      </w:r>
      <w:r w:rsidR="0041615B">
        <w:rPr>
          <w:rFonts w:asciiTheme="minorHAnsi" w:hAnsiTheme="minorHAnsi" w:cstheme="minorHAnsi"/>
        </w:rPr>
        <w:t xml:space="preserve"> Chapters 1, 2 &amp; 3</w:t>
      </w:r>
      <w:bookmarkStart w:id="0" w:name="_GoBack"/>
      <w:bookmarkEnd w:id="0"/>
    </w:p>
    <w:p w:rsidR="0041615B" w:rsidRDefault="0041615B" w:rsidP="007664EC">
      <w:pPr>
        <w:jc w:val="center"/>
        <w:rPr>
          <w:rFonts w:asciiTheme="minorHAnsi" w:hAnsiTheme="minorHAnsi" w:cstheme="minorHAnsi"/>
        </w:rPr>
      </w:pPr>
    </w:p>
    <w:p w:rsidR="00A92CE1" w:rsidRPr="0041615B" w:rsidRDefault="00784624" w:rsidP="00416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sidR="00165BE4">
        <w:rPr>
          <w:rFonts w:asciiTheme="majorHAnsi" w:eastAsia="Times New Roman" w:hAnsiTheme="majorHAnsi" w:cstheme="majorHAnsi"/>
          <w:color w:val="000000"/>
        </w:rPr>
        <w:tab/>
      </w:r>
      <w:r w:rsidR="00165BE4">
        <w:rPr>
          <w:rFonts w:asciiTheme="majorHAnsi" w:eastAsia="Times New Roman" w:hAnsiTheme="majorHAnsi" w:cstheme="majorHAnsi"/>
          <w:color w:val="000000"/>
        </w:rPr>
        <w:tab/>
      </w:r>
      <w:r w:rsidR="00165BE4">
        <w:rPr>
          <w:rFonts w:asciiTheme="majorHAnsi" w:eastAsia="Times New Roman" w:hAnsiTheme="majorHAnsi" w:cstheme="majorHAnsi"/>
          <w:color w:val="000000"/>
        </w:rPr>
        <w:tab/>
      </w:r>
      <w:r w:rsidR="00165BE4">
        <w:rPr>
          <w:rFonts w:asciiTheme="majorHAnsi" w:eastAsia="Times New Roman" w:hAnsiTheme="majorHAnsi" w:cstheme="majorHAnsi"/>
          <w:color w:val="000000"/>
        </w:rPr>
        <w:tab/>
      </w:r>
      <w:r w:rsidR="0041615B" w:rsidRPr="0041615B">
        <w:rPr>
          <w:rFonts w:asciiTheme="majorHAnsi" w:eastAsia="Times New Roman" w:hAnsiTheme="majorHAnsi" w:cstheme="majorHAnsi"/>
          <w:color w:val="000000"/>
          <w:sz w:val="20"/>
          <w:szCs w:val="20"/>
        </w:rPr>
        <w:t>March 11, 2019</w:t>
      </w:r>
    </w:p>
    <w:p w:rsidR="0041615B" w:rsidRDefault="0041615B" w:rsidP="0041615B">
      <w:pPr>
        <w:pStyle w:val="NoSpacing"/>
        <w:tabs>
          <w:tab w:val="left" w:pos="450"/>
        </w:tabs>
        <w:jc w:val="center"/>
        <w:rPr>
          <w:b/>
          <w:sz w:val="28"/>
          <w:szCs w:val="28"/>
        </w:rPr>
      </w:pPr>
    </w:p>
    <w:p w:rsidR="0041615B" w:rsidRPr="00A92CE1" w:rsidRDefault="00A92CE1" w:rsidP="0041615B">
      <w:pPr>
        <w:pStyle w:val="NoSpacing"/>
        <w:tabs>
          <w:tab w:val="left" w:pos="450"/>
        </w:tabs>
        <w:jc w:val="center"/>
        <w:rPr>
          <w:b/>
          <w:sz w:val="28"/>
          <w:szCs w:val="28"/>
        </w:rPr>
      </w:pPr>
      <w:r w:rsidRPr="00A92CE1">
        <w:rPr>
          <w:b/>
          <w:sz w:val="28"/>
          <w:szCs w:val="28"/>
        </w:rPr>
        <w:t>Memo of Support</w:t>
      </w:r>
    </w:p>
    <w:p w:rsidR="00A92CE1" w:rsidRDefault="00A92CE1" w:rsidP="00A92CE1">
      <w:pPr>
        <w:pStyle w:val="NoSpacing"/>
        <w:tabs>
          <w:tab w:val="left" w:pos="450"/>
        </w:tabs>
        <w:jc w:val="center"/>
        <w:rPr>
          <w:b/>
          <w:sz w:val="28"/>
          <w:szCs w:val="28"/>
        </w:rPr>
      </w:pPr>
      <w:r w:rsidRPr="00A92CE1">
        <w:rPr>
          <w:b/>
          <w:sz w:val="28"/>
          <w:szCs w:val="28"/>
        </w:rPr>
        <w:t>A.1230a</w:t>
      </w:r>
      <w:r w:rsidR="00784624">
        <w:rPr>
          <w:b/>
          <w:sz w:val="28"/>
          <w:szCs w:val="28"/>
        </w:rPr>
        <w:t>/ S. 6346</w:t>
      </w:r>
    </w:p>
    <w:p w:rsidR="00A92CE1" w:rsidRPr="00A92CE1" w:rsidRDefault="00A92CE1" w:rsidP="00A92CE1">
      <w:pPr>
        <w:pStyle w:val="NoSpacing"/>
        <w:tabs>
          <w:tab w:val="left" w:pos="450"/>
        </w:tabs>
        <w:jc w:val="center"/>
        <w:rPr>
          <w:b/>
          <w:sz w:val="28"/>
          <w:szCs w:val="28"/>
        </w:rPr>
      </w:pPr>
    </w:p>
    <w:p w:rsidR="00A92CE1" w:rsidRPr="0093407C" w:rsidRDefault="00A92CE1" w:rsidP="00A92CE1">
      <w:pPr>
        <w:pStyle w:val="NoSpacing"/>
        <w:tabs>
          <w:tab w:val="left" w:pos="450"/>
        </w:tabs>
        <w:jc w:val="center"/>
        <w:rPr>
          <w:b/>
          <w:sz w:val="24"/>
          <w:szCs w:val="24"/>
        </w:rPr>
      </w:pPr>
    </w:p>
    <w:p w:rsidR="00A92CE1" w:rsidRPr="00A92CE1" w:rsidRDefault="00A92CE1" w:rsidP="00A92CE1">
      <w:pPr>
        <w:rPr>
          <w:rFonts w:asciiTheme="majorHAnsi" w:hAnsiTheme="majorHAnsi" w:cstheme="majorHAnsi"/>
          <w:sz w:val="22"/>
          <w:szCs w:val="22"/>
        </w:rPr>
      </w:pPr>
      <w:r w:rsidRPr="00A92CE1">
        <w:rPr>
          <w:rFonts w:asciiTheme="majorHAnsi" w:hAnsiTheme="majorHAnsi" w:cstheme="majorHAnsi"/>
          <w:sz w:val="22"/>
          <w:szCs w:val="22"/>
        </w:rPr>
        <w:t xml:space="preserve">NYS AAP, representing more than 4,000 pediatricians across New York State, strongly supports requiring infants, toddlers and young children in child care settings to be immunized against flu annually. </w:t>
      </w:r>
    </w:p>
    <w:p w:rsidR="00A92CE1" w:rsidRPr="00A92CE1" w:rsidRDefault="00A92CE1" w:rsidP="00A92CE1">
      <w:pPr>
        <w:rPr>
          <w:rFonts w:asciiTheme="majorHAnsi" w:hAnsiTheme="majorHAnsi" w:cstheme="majorHAnsi"/>
          <w:sz w:val="22"/>
          <w:szCs w:val="22"/>
        </w:rPr>
      </w:pPr>
      <w:r w:rsidRPr="00A92CE1">
        <w:rPr>
          <w:rFonts w:asciiTheme="majorHAnsi" w:hAnsiTheme="majorHAnsi" w:cstheme="majorHAnsi"/>
          <w:sz w:val="22"/>
          <w:szCs w:val="22"/>
        </w:rPr>
        <w:t xml:space="preserve">For most parents getting their children immunized in a timely fashion is something they accept.  It is part of anticipated well child visits and immunizations are provided on regular known schedule.  And the immunizations are required for child care and school entry.  </w:t>
      </w:r>
    </w:p>
    <w:p w:rsidR="00A92CE1" w:rsidRPr="00A92CE1" w:rsidRDefault="00A92CE1" w:rsidP="00A92CE1">
      <w:pPr>
        <w:rPr>
          <w:rFonts w:asciiTheme="majorHAnsi" w:hAnsiTheme="majorHAnsi" w:cstheme="majorHAnsi"/>
          <w:sz w:val="22"/>
          <w:szCs w:val="22"/>
        </w:rPr>
      </w:pPr>
      <w:r w:rsidRPr="00A92CE1">
        <w:rPr>
          <w:rFonts w:asciiTheme="majorHAnsi" w:hAnsiTheme="majorHAnsi" w:cstheme="majorHAnsi"/>
          <w:sz w:val="22"/>
          <w:szCs w:val="22"/>
        </w:rPr>
        <w:t>Flu vaccine is different.  First it has to be given every year as the strains of flu change and immunity wanes.  Second, flu is and has been a very serious disease for infants and toddlers.  Pr</w:t>
      </w:r>
      <w:r>
        <w:rPr>
          <w:rFonts w:asciiTheme="majorHAnsi" w:hAnsiTheme="majorHAnsi" w:cstheme="majorHAnsi"/>
          <w:sz w:val="22"/>
          <w:szCs w:val="22"/>
        </w:rPr>
        <w:t>otecting them in congregate care</w:t>
      </w:r>
      <w:r w:rsidRPr="00A92CE1">
        <w:rPr>
          <w:rFonts w:asciiTheme="majorHAnsi" w:hAnsiTheme="majorHAnsi" w:cstheme="majorHAnsi"/>
          <w:sz w:val="22"/>
          <w:szCs w:val="22"/>
        </w:rPr>
        <w:t xml:space="preserve"> settings where contagion is a real problem is paramount to controlling outbreaks and the spread of disease.  And yet, most families still regard flu as a seasonal illness and don’t recognize how potentially dangerous it can be to their very young children.</w:t>
      </w:r>
    </w:p>
    <w:p w:rsidR="00A92CE1" w:rsidRPr="00A92CE1" w:rsidRDefault="00A92CE1" w:rsidP="00A92CE1">
      <w:pPr>
        <w:rPr>
          <w:rFonts w:asciiTheme="majorHAnsi" w:hAnsiTheme="majorHAnsi" w:cstheme="majorHAnsi"/>
          <w:sz w:val="22"/>
          <w:szCs w:val="22"/>
        </w:rPr>
      </w:pPr>
      <w:r w:rsidRPr="00A92CE1">
        <w:rPr>
          <w:rFonts w:asciiTheme="majorHAnsi" w:hAnsiTheme="majorHAnsi" w:cstheme="majorHAnsi"/>
          <w:sz w:val="22"/>
          <w:szCs w:val="22"/>
        </w:rPr>
        <w:t xml:space="preserve">For the above reasons, we fully support annual flu immunization as a requirement for infant and child care services across the state.  </w:t>
      </w:r>
      <w:r w:rsidR="00F47B5E">
        <w:rPr>
          <w:rFonts w:asciiTheme="majorHAnsi" w:hAnsiTheme="majorHAnsi" w:cstheme="majorHAnsi"/>
          <w:sz w:val="22"/>
          <w:szCs w:val="22"/>
        </w:rPr>
        <w:t>NYC already has this requirement in place. The infants and toddlers across New York State deserve the same protection.</w:t>
      </w:r>
    </w:p>
    <w:p w:rsidR="00A92CE1" w:rsidRPr="00A92CE1" w:rsidRDefault="00A92CE1" w:rsidP="00A92CE1">
      <w:pPr>
        <w:rPr>
          <w:rFonts w:asciiTheme="majorHAnsi" w:hAnsiTheme="majorHAnsi" w:cstheme="majorHAnsi"/>
          <w:sz w:val="22"/>
          <w:szCs w:val="22"/>
        </w:rPr>
      </w:pPr>
      <w:r w:rsidRPr="00A92CE1">
        <w:rPr>
          <w:rFonts w:asciiTheme="majorHAnsi" w:hAnsiTheme="majorHAnsi" w:cstheme="majorHAnsi"/>
          <w:sz w:val="22"/>
          <w:szCs w:val="22"/>
        </w:rPr>
        <w:t xml:space="preserve">However, regulations implementing this legislation must take into consideration the possibility of vaccine production issues and shortages.  Neither pediatricians nor parents should ever be held responsible for problems in the vaccine production pipeline that sometimes lead to shortages of children’s vaccines.  </w:t>
      </w:r>
    </w:p>
    <w:p w:rsidR="00A92CE1" w:rsidRPr="00A92CE1" w:rsidRDefault="00A92CE1" w:rsidP="00A92CE1">
      <w:pPr>
        <w:rPr>
          <w:rFonts w:asciiTheme="majorHAnsi" w:hAnsiTheme="majorHAnsi" w:cstheme="majorHAnsi"/>
          <w:sz w:val="22"/>
          <w:szCs w:val="22"/>
        </w:rPr>
      </w:pPr>
    </w:p>
    <w:p w:rsidR="00A92CE1" w:rsidRPr="00A92CE1" w:rsidRDefault="00A92CE1" w:rsidP="00A92CE1">
      <w:pPr>
        <w:rPr>
          <w:rFonts w:asciiTheme="majorHAnsi" w:hAnsiTheme="majorHAnsi" w:cstheme="majorHAnsi"/>
          <w:sz w:val="20"/>
          <w:szCs w:val="20"/>
        </w:rPr>
      </w:pPr>
      <w:r w:rsidRPr="00A92CE1">
        <w:rPr>
          <w:rFonts w:asciiTheme="majorHAnsi" w:hAnsiTheme="majorHAnsi" w:cstheme="majorHAnsi"/>
          <w:sz w:val="20"/>
          <w:szCs w:val="20"/>
        </w:rPr>
        <w:t xml:space="preserve">Contact: </w:t>
      </w:r>
    </w:p>
    <w:p w:rsidR="00A92CE1" w:rsidRPr="00A92CE1" w:rsidRDefault="00A92CE1" w:rsidP="00A92CE1">
      <w:pPr>
        <w:spacing w:after="0"/>
        <w:rPr>
          <w:rFonts w:asciiTheme="majorHAnsi" w:hAnsiTheme="majorHAnsi" w:cstheme="majorHAnsi"/>
          <w:sz w:val="20"/>
          <w:szCs w:val="20"/>
        </w:rPr>
      </w:pPr>
      <w:proofErr w:type="spellStart"/>
      <w:r w:rsidRPr="00A92CE1">
        <w:rPr>
          <w:rFonts w:asciiTheme="majorHAnsi" w:hAnsiTheme="majorHAnsi" w:cstheme="majorHAnsi"/>
          <w:sz w:val="20"/>
          <w:szCs w:val="20"/>
        </w:rPr>
        <w:t>Elie</w:t>
      </w:r>
      <w:proofErr w:type="spellEnd"/>
      <w:r w:rsidRPr="00A92CE1">
        <w:rPr>
          <w:rFonts w:asciiTheme="majorHAnsi" w:hAnsiTheme="majorHAnsi" w:cstheme="majorHAnsi"/>
          <w:sz w:val="20"/>
          <w:szCs w:val="20"/>
        </w:rPr>
        <w:t xml:space="preserve"> Ward, MSW, </w:t>
      </w:r>
    </w:p>
    <w:p w:rsidR="00A92CE1" w:rsidRPr="00A92CE1" w:rsidRDefault="00A92CE1" w:rsidP="00A92CE1">
      <w:pPr>
        <w:spacing w:after="0"/>
        <w:rPr>
          <w:rFonts w:asciiTheme="majorHAnsi" w:hAnsiTheme="majorHAnsi" w:cstheme="majorHAnsi"/>
          <w:sz w:val="20"/>
          <w:szCs w:val="20"/>
        </w:rPr>
      </w:pPr>
      <w:r w:rsidRPr="00A92CE1">
        <w:rPr>
          <w:rFonts w:asciiTheme="majorHAnsi" w:hAnsiTheme="majorHAnsi" w:cstheme="majorHAnsi"/>
          <w:sz w:val="20"/>
          <w:szCs w:val="20"/>
        </w:rPr>
        <w:t>Director of Policy &amp; Advocacy, NYSAAP</w:t>
      </w:r>
    </w:p>
    <w:p w:rsidR="00A92CE1" w:rsidRPr="00A92CE1" w:rsidRDefault="00A31705" w:rsidP="00A92CE1">
      <w:pPr>
        <w:spacing w:after="0"/>
        <w:rPr>
          <w:rFonts w:asciiTheme="majorHAnsi" w:hAnsiTheme="majorHAnsi" w:cstheme="majorHAnsi"/>
          <w:sz w:val="20"/>
          <w:szCs w:val="20"/>
        </w:rPr>
      </w:pPr>
      <w:hyperlink r:id="rId5" w:history="1">
        <w:r w:rsidR="00A92CE1" w:rsidRPr="00A92CE1">
          <w:rPr>
            <w:rStyle w:val="Hyperlink"/>
            <w:rFonts w:asciiTheme="majorHAnsi" w:hAnsiTheme="majorHAnsi" w:cstheme="majorHAnsi"/>
            <w:sz w:val="20"/>
            <w:szCs w:val="20"/>
          </w:rPr>
          <w:t>eward@aap.net</w:t>
        </w:r>
      </w:hyperlink>
      <w:r w:rsidR="00A92CE1" w:rsidRPr="00A92CE1">
        <w:rPr>
          <w:rFonts w:asciiTheme="majorHAnsi" w:hAnsiTheme="majorHAnsi" w:cstheme="majorHAnsi"/>
          <w:sz w:val="20"/>
          <w:szCs w:val="20"/>
        </w:rPr>
        <w:t>.</w:t>
      </w:r>
    </w:p>
    <w:p w:rsidR="00A92CE1" w:rsidRPr="005321D3" w:rsidRDefault="00A92CE1" w:rsidP="00A92CE1">
      <w:pPr>
        <w:rPr>
          <w:rFonts w:asciiTheme="majorHAnsi" w:hAnsiTheme="majorHAnsi" w:cstheme="majorHAnsi"/>
        </w:rPr>
      </w:pPr>
    </w:p>
    <w:sectPr w:rsidR="00A92CE1" w:rsidRPr="005321D3" w:rsidSect="00A317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664EC"/>
    <w:rsid w:val="00165BE4"/>
    <w:rsid w:val="002558D5"/>
    <w:rsid w:val="0029772E"/>
    <w:rsid w:val="002F1F29"/>
    <w:rsid w:val="0041615B"/>
    <w:rsid w:val="00493570"/>
    <w:rsid w:val="005171E7"/>
    <w:rsid w:val="007664EC"/>
    <w:rsid w:val="00784624"/>
    <w:rsid w:val="007F2B40"/>
    <w:rsid w:val="007F7485"/>
    <w:rsid w:val="00913467"/>
    <w:rsid w:val="00922FF0"/>
    <w:rsid w:val="00A31705"/>
    <w:rsid w:val="00A92CE1"/>
    <w:rsid w:val="00B2299B"/>
    <w:rsid w:val="00D36CA7"/>
    <w:rsid w:val="00E27D96"/>
    <w:rsid w:val="00F47B5E"/>
    <w:rsid w:val="00FE77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CE1"/>
    <w:pPr>
      <w:spacing w:after="0" w:line="240" w:lineRule="auto"/>
    </w:pPr>
    <w:rPr>
      <w:rFonts w:eastAsia="Calibri"/>
      <w:sz w:val="22"/>
      <w:szCs w:val="22"/>
    </w:rPr>
  </w:style>
  <w:style w:type="character" w:styleId="Hyperlink">
    <w:name w:val="Hyperlink"/>
    <w:basedOn w:val="DefaultParagraphFont"/>
    <w:uiPriority w:val="99"/>
    <w:unhideWhenUsed/>
    <w:rsid w:val="00A92C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CE1"/>
    <w:pPr>
      <w:spacing w:after="0" w:line="240" w:lineRule="auto"/>
    </w:pPr>
    <w:rPr>
      <w:rFonts w:eastAsia="Calibri"/>
      <w:sz w:val="22"/>
      <w:szCs w:val="22"/>
    </w:rPr>
  </w:style>
  <w:style w:type="character" w:styleId="Hyperlink">
    <w:name w:val="Hyperlink"/>
    <w:basedOn w:val="DefaultParagraphFont"/>
    <w:uiPriority w:val="99"/>
    <w:unhideWhenUsed/>
    <w:rsid w:val="00A92C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ward@aap.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2019-03-12T14:29:00Z</dcterms:created>
  <dcterms:modified xsi:type="dcterms:W3CDTF">2019-03-12T14:29:00Z</dcterms:modified>
</cp:coreProperties>
</file>